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4116"/>
      </w:tblGrid>
      <w:tr w:rsidR="00F1642A" w:rsidTr="00F1642A">
        <w:trPr>
          <w:trHeight w:val="1132"/>
        </w:trPr>
        <w:tc>
          <w:tcPr>
            <w:tcW w:w="3369" w:type="dxa"/>
          </w:tcPr>
          <w:p w:rsidR="00F1642A" w:rsidRDefault="00F1642A" w:rsidP="001E641A">
            <w:pPr>
              <w:jc w:val="center"/>
              <w:rPr>
                <w:rFonts w:eastAsia="Arial" w:cs="Times New Roman"/>
                <w:b/>
                <w:bCs/>
                <w:sz w:val="20"/>
                <w:szCs w:val="20"/>
              </w:rPr>
            </w:pPr>
            <w:r>
              <w:rPr>
                <w:rFonts w:eastAsia="Arial" w:cs="Times New Roman"/>
                <w:b/>
                <w:bCs/>
                <w:noProof/>
                <w:sz w:val="20"/>
                <w:szCs w:val="20"/>
                <w:lang w:eastAsia="fr-FR" w:bidi="ar-SA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-6350</wp:posOffset>
                  </wp:positionV>
                  <wp:extent cx="1911350" cy="717550"/>
                  <wp:effectExtent l="19050" t="0" r="0" b="0"/>
                  <wp:wrapSquare wrapText="largest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71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6" w:type="dxa"/>
          </w:tcPr>
          <w:p w:rsidR="00F1642A" w:rsidRPr="00B022E4" w:rsidRDefault="00F1642A" w:rsidP="001E641A">
            <w:pPr>
              <w:jc w:val="center"/>
              <w:rPr>
                <w:rFonts w:eastAsia="Arial" w:cs="Times New Roman"/>
                <w:b/>
                <w:bCs/>
                <w:sz w:val="6"/>
                <w:szCs w:val="6"/>
              </w:rPr>
            </w:pPr>
          </w:p>
          <w:p w:rsidR="00F1642A" w:rsidRDefault="00F1642A" w:rsidP="001E641A">
            <w:pPr>
              <w:jc w:val="center"/>
              <w:rPr>
                <w:rFonts w:eastAsia="Arial" w:cs="Times New Roman"/>
                <w:b/>
                <w:bCs/>
              </w:rPr>
            </w:pPr>
            <w:r w:rsidRPr="0042745E">
              <w:rPr>
                <w:rFonts w:eastAsia="Arial" w:cs="Times New Roman"/>
                <w:b/>
                <w:bCs/>
              </w:rPr>
              <w:t>ORANGE COMPLICE DE LA COLONISATION ISRAELIENNE :</w:t>
            </w:r>
          </w:p>
          <w:p w:rsidR="00F1642A" w:rsidRPr="0042745E" w:rsidRDefault="001B3BA8" w:rsidP="001E641A">
            <w:pPr>
              <w:jc w:val="center"/>
              <w:rPr>
                <w:rFonts w:eastAsia="Arial" w:cs="Times New Roman"/>
                <w:b/>
                <w:bCs/>
                <w:sz w:val="16"/>
                <w:szCs w:val="16"/>
              </w:rPr>
            </w:pPr>
            <w:r>
              <w:rPr>
                <w:rFonts w:eastAsia="Arial" w:cs="Times New Roman"/>
                <w:b/>
                <w:bCs/>
                <w:noProof/>
                <w:sz w:val="16"/>
                <w:szCs w:val="16"/>
                <w:lang w:eastAsia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.75pt;margin-top:5.4pt;width:174.5pt;height:0;z-index:251661312" o:connectortype="straight"/>
              </w:pict>
            </w:r>
          </w:p>
          <w:p w:rsidR="00F1642A" w:rsidRPr="00B022E4" w:rsidRDefault="00F1642A" w:rsidP="001E641A">
            <w:pPr>
              <w:jc w:val="center"/>
              <w:rPr>
                <w:rFonts w:eastAsia="Arial" w:cs="Times New Roman"/>
                <w:b/>
                <w:bCs/>
                <w:sz w:val="10"/>
                <w:szCs w:val="16"/>
              </w:rPr>
            </w:pPr>
            <w:r w:rsidRPr="00B97861">
              <w:rPr>
                <w:rFonts w:eastAsia="Arial" w:cs="Times New Roman"/>
                <w:b/>
                <w:bCs/>
                <w:sz w:val="20"/>
                <w:szCs w:val="20"/>
              </w:rPr>
              <w:t>LA MOBILISATION CONTINUE !</w:t>
            </w:r>
          </w:p>
        </w:tc>
      </w:tr>
    </w:tbl>
    <w:p w:rsidR="00F1642A" w:rsidRDefault="00F1642A" w:rsidP="00F1642A">
      <w:pPr>
        <w:ind w:firstLine="567"/>
        <w:jc w:val="both"/>
        <w:rPr>
          <w:rFonts w:cs="Times New Roman"/>
          <w:sz w:val="20"/>
          <w:szCs w:val="20"/>
        </w:rPr>
      </w:pPr>
      <w:r w:rsidRPr="00B97861">
        <w:rPr>
          <w:rFonts w:cs="Times New Roman"/>
          <w:sz w:val="20"/>
          <w:szCs w:val="20"/>
        </w:rPr>
        <w:t>O</w:t>
      </w:r>
      <w:r>
        <w:rPr>
          <w:rFonts w:cs="Times New Roman"/>
          <w:sz w:val="20"/>
          <w:szCs w:val="20"/>
        </w:rPr>
        <w:t>RANGE</w:t>
      </w:r>
      <w:r w:rsidRPr="00B97861">
        <w:rPr>
          <w:rFonts w:cs="Times New Roman"/>
          <w:spacing w:val="-2"/>
          <w:sz w:val="20"/>
          <w:szCs w:val="20"/>
        </w:rPr>
        <w:t xml:space="preserve"> </w:t>
      </w:r>
      <w:r w:rsidRPr="00B97861">
        <w:rPr>
          <w:rFonts w:cs="Times New Roman"/>
          <w:sz w:val="20"/>
          <w:szCs w:val="20"/>
        </w:rPr>
        <w:t>a</w:t>
      </w:r>
      <w:r w:rsidRPr="00B97861">
        <w:rPr>
          <w:rFonts w:cs="Times New Roman"/>
          <w:spacing w:val="-4"/>
          <w:sz w:val="20"/>
          <w:szCs w:val="20"/>
        </w:rPr>
        <w:t xml:space="preserve"> </w:t>
      </w:r>
      <w:r w:rsidRPr="00B97861">
        <w:rPr>
          <w:rFonts w:cs="Times New Roman"/>
          <w:sz w:val="20"/>
          <w:szCs w:val="20"/>
        </w:rPr>
        <w:t>signé</w:t>
      </w:r>
      <w:r w:rsidRPr="00B97861">
        <w:rPr>
          <w:rFonts w:cs="Times New Roman"/>
          <w:spacing w:val="-4"/>
          <w:sz w:val="20"/>
          <w:szCs w:val="20"/>
        </w:rPr>
        <w:t xml:space="preserve"> </w:t>
      </w:r>
      <w:r w:rsidRPr="00B97861">
        <w:rPr>
          <w:rFonts w:cs="Times New Roman"/>
          <w:sz w:val="20"/>
          <w:szCs w:val="20"/>
        </w:rPr>
        <w:t xml:space="preserve">un contrat de licence permettant jusqu’en 2025 à la société </w:t>
      </w:r>
      <w:r w:rsidRPr="0042745E">
        <w:rPr>
          <w:rFonts w:cs="Times New Roman"/>
          <w:sz w:val="20"/>
          <w:szCs w:val="20"/>
          <w:u w:val="single"/>
        </w:rPr>
        <w:t>Partner Communications</w:t>
      </w:r>
      <w:r w:rsidRPr="00B97861">
        <w:rPr>
          <w:rFonts w:cs="Times New Roman"/>
          <w:sz w:val="20"/>
          <w:szCs w:val="20"/>
        </w:rPr>
        <w:t xml:space="preserve"> d’utiliser</w:t>
      </w:r>
      <w:r>
        <w:rPr>
          <w:rFonts w:cs="Times New Roman"/>
          <w:sz w:val="20"/>
          <w:szCs w:val="20"/>
        </w:rPr>
        <w:t>,</w:t>
      </w:r>
      <w:r w:rsidRPr="00B97861">
        <w:rPr>
          <w:rFonts w:cs="Times New Roman"/>
          <w:sz w:val="20"/>
          <w:szCs w:val="20"/>
        </w:rPr>
        <w:t xml:space="preserve"> moyennant redevance</w:t>
      </w:r>
      <w:r>
        <w:rPr>
          <w:rFonts w:cs="Times New Roman"/>
          <w:sz w:val="20"/>
          <w:szCs w:val="20"/>
        </w:rPr>
        <w:t>,</w:t>
      </w:r>
      <w:r w:rsidRPr="00B97861">
        <w:rPr>
          <w:rFonts w:cs="Times New Roman"/>
          <w:sz w:val="20"/>
          <w:szCs w:val="20"/>
        </w:rPr>
        <w:t xml:space="preserve"> le nom de marque Orange et la désignation </w:t>
      </w:r>
      <w:r>
        <w:rPr>
          <w:rFonts w:cs="Times New Roman"/>
          <w:sz w:val="20"/>
          <w:szCs w:val="20"/>
        </w:rPr>
        <w:t>« </w:t>
      </w:r>
      <w:r w:rsidRPr="00B97861">
        <w:rPr>
          <w:rFonts w:cs="Times New Roman"/>
          <w:sz w:val="20"/>
          <w:szCs w:val="20"/>
        </w:rPr>
        <w:t>Orange Israël</w:t>
      </w:r>
      <w:r>
        <w:rPr>
          <w:rFonts w:cs="Times New Roman"/>
          <w:sz w:val="20"/>
          <w:szCs w:val="20"/>
        </w:rPr>
        <w:t> »</w:t>
      </w:r>
    </w:p>
    <w:p w:rsidR="00F1642A" w:rsidRPr="00F41F5B" w:rsidRDefault="00F1642A" w:rsidP="00F1642A">
      <w:pPr>
        <w:ind w:firstLine="567"/>
        <w:jc w:val="both"/>
        <w:rPr>
          <w:rFonts w:cs="Times New Roman"/>
          <w:sz w:val="20"/>
          <w:szCs w:val="20"/>
          <w:u w:val="single"/>
        </w:rPr>
      </w:pPr>
      <w:r w:rsidRPr="00B97861">
        <w:rPr>
          <w:rFonts w:cs="Times New Roman"/>
          <w:sz w:val="20"/>
          <w:szCs w:val="20"/>
        </w:rPr>
        <w:t>Or Partner</w:t>
      </w:r>
      <w:r w:rsidRPr="00B97861">
        <w:rPr>
          <w:rFonts w:cs="Times New Roman"/>
          <w:spacing w:val="-3"/>
          <w:sz w:val="20"/>
          <w:szCs w:val="20"/>
        </w:rPr>
        <w:t xml:space="preserve"> </w:t>
      </w:r>
      <w:r w:rsidRPr="00B97861">
        <w:rPr>
          <w:rFonts w:cs="Times New Roman"/>
          <w:sz w:val="20"/>
          <w:szCs w:val="20"/>
        </w:rPr>
        <w:t>est</w:t>
      </w:r>
      <w:r w:rsidRPr="00B97861">
        <w:rPr>
          <w:rFonts w:cs="Times New Roman"/>
          <w:spacing w:val="-4"/>
          <w:sz w:val="20"/>
          <w:szCs w:val="20"/>
        </w:rPr>
        <w:t xml:space="preserve"> </w:t>
      </w:r>
      <w:r w:rsidRPr="00B97861">
        <w:rPr>
          <w:rFonts w:cs="Times New Roman"/>
          <w:sz w:val="20"/>
          <w:szCs w:val="20"/>
        </w:rPr>
        <w:t>une</w:t>
      </w:r>
      <w:r w:rsidRPr="00B97861">
        <w:rPr>
          <w:rFonts w:cs="Times New Roman"/>
          <w:spacing w:val="-4"/>
          <w:sz w:val="20"/>
          <w:szCs w:val="20"/>
        </w:rPr>
        <w:t xml:space="preserve"> </w:t>
      </w:r>
      <w:r w:rsidRPr="00B97861">
        <w:rPr>
          <w:rFonts w:cs="Times New Roman"/>
          <w:sz w:val="20"/>
          <w:szCs w:val="20"/>
        </w:rPr>
        <w:t>société</w:t>
      </w:r>
      <w:r w:rsidRPr="00B97861">
        <w:rPr>
          <w:rFonts w:cs="Times New Roman"/>
          <w:spacing w:val="-2"/>
          <w:sz w:val="20"/>
          <w:szCs w:val="20"/>
        </w:rPr>
        <w:t xml:space="preserve"> </w:t>
      </w:r>
      <w:r w:rsidRPr="00B97861">
        <w:rPr>
          <w:rFonts w:cs="Times New Roman"/>
          <w:sz w:val="20"/>
          <w:szCs w:val="20"/>
        </w:rPr>
        <w:t>israélienne</w:t>
      </w:r>
      <w:r w:rsidRPr="00B97861">
        <w:rPr>
          <w:rFonts w:cs="Times New Roman"/>
          <w:spacing w:val="-4"/>
          <w:sz w:val="20"/>
          <w:szCs w:val="20"/>
        </w:rPr>
        <w:t xml:space="preserve"> </w:t>
      </w:r>
      <w:r w:rsidRPr="00B97861">
        <w:rPr>
          <w:rFonts w:cs="Times New Roman"/>
          <w:sz w:val="20"/>
          <w:szCs w:val="20"/>
        </w:rPr>
        <w:t>de</w:t>
      </w:r>
      <w:r w:rsidRPr="00B97861">
        <w:rPr>
          <w:rFonts w:cs="Times New Roman"/>
          <w:spacing w:val="-4"/>
          <w:sz w:val="20"/>
          <w:szCs w:val="20"/>
        </w:rPr>
        <w:t xml:space="preserve"> </w:t>
      </w:r>
      <w:r w:rsidRPr="00B97861">
        <w:rPr>
          <w:rFonts w:cs="Times New Roman"/>
          <w:sz w:val="20"/>
          <w:szCs w:val="20"/>
        </w:rPr>
        <w:t>téléphonie</w:t>
      </w:r>
      <w:r w:rsidRPr="00B97861">
        <w:rPr>
          <w:rFonts w:cs="Times New Roman"/>
          <w:spacing w:val="-2"/>
          <w:sz w:val="20"/>
          <w:szCs w:val="20"/>
        </w:rPr>
        <w:t xml:space="preserve"> </w:t>
      </w:r>
      <w:r w:rsidRPr="00B97861">
        <w:rPr>
          <w:rFonts w:cs="Times New Roman"/>
          <w:sz w:val="20"/>
          <w:szCs w:val="20"/>
        </w:rPr>
        <w:t>qui</w:t>
      </w:r>
      <w:r w:rsidRPr="00B97861">
        <w:rPr>
          <w:rFonts w:cs="Times New Roman"/>
          <w:spacing w:val="-5"/>
          <w:sz w:val="20"/>
          <w:szCs w:val="20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participe</w:t>
      </w:r>
      <w:r w:rsidRPr="00F41F5B">
        <w:rPr>
          <w:rFonts w:cs="Times New Roman"/>
          <w:spacing w:val="-4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directement</w:t>
      </w:r>
      <w:r w:rsidRPr="00F41F5B">
        <w:rPr>
          <w:rFonts w:cs="Times New Roman"/>
          <w:spacing w:val="-4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aux</w:t>
      </w:r>
      <w:r w:rsidRPr="00F41F5B">
        <w:rPr>
          <w:rFonts w:cs="Times New Roman"/>
          <w:spacing w:val="-3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activités</w:t>
      </w:r>
      <w:r w:rsidRPr="00F41F5B">
        <w:rPr>
          <w:rFonts w:cs="Times New Roman"/>
          <w:spacing w:val="-3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de</w:t>
      </w:r>
      <w:r w:rsidRPr="00F41F5B">
        <w:rPr>
          <w:rFonts w:cs="Times New Roman"/>
          <w:spacing w:val="-4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colonisation</w:t>
      </w:r>
      <w:r w:rsidRPr="00F41F5B">
        <w:rPr>
          <w:rFonts w:cs="Times New Roman"/>
          <w:spacing w:val="-2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en</w:t>
      </w:r>
      <w:r w:rsidRPr="00F41F5B">
        <w:rPr>
          <w:rFonts w:cs="Times New Roman"/>
          <w:spacing w:val="-4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Cisjordanie</w:t>
      </w:r>
      <w:r w:rsidRPr="00F41F5B">
        <w:rPr>
          <w:rFonts w:cs="Times New Roman"/>
          <w:spacing w:val="-2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et</w:t>
      </w:r>
      <w:r w:rsidRPr="00F41F5B">
        <w:rPr>
          <w:rFonts w:cs="Times New Roman"/>
          <w:spacing w:val="-4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dans</w:t>
      </w:r>
      <w:r w:rsidRPr="00F41F5B">
        <w:rPr>
          <w:rFonts w:cs="Times New Roman"/>
          <w:spacing w:val="-3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les</w:t>
      </w:r>
      <w:r w:rsidRPr="00F41F5B">
        <w:rPr>
          <w:rFonts w:cs="Times New Roman"/>
          <w:spacing w:val="-3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hauteurs</w:t>
      </w:r>
      <w:r w:rsidRPr="00F41F5B">
        <w:rPr>
          <w:rFonts w:cs="Times New Roman"/>
          <w:spacing w:val="-3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du</w:t>
      </w:r>
      <w:r w:rsidRPr="00F41F5B">
        <w:rPr>
          <w:rFonts w:cs="Times New Roman"/>
          <w:spacing w:val="-4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Golan</w:t>
      </w:r>
      <w:r w:rsidRPr="00F41F5B">
        <w:rPr>
          <w:rFonts w:cs="Times New Roman"/>
          <w:spacing w:val="-4"/>
          <w:sz w:val="20"/>
          <w:szCs w:val="20"/>
          <w:u w:val="single"/>
        </w:rPr>
        <w:t xml:space="preserve"> </w:t>
      </w:r>
      <w:r w:rsidRPr="00F41F5B">
        <w:rPr>
          <w:rFonts w:cs="Times New Roman"/>
          <w:sz w:val="20"/>
          <w:szCs w:val="20"/>
          <w:u w:val="single"/>
        </w:rPr>
        <w:t>:</w:t>
      </w:r>
    </w:p>
    <w:p w:rsidR="00F1642A" w:rsidRPr="00B022E4" w:rsidRDefault="00F1642A" w:rsidP="00F1642A">
      <w:pPr>
        <w:jc w:val="both"/>
        <w:rPr>
          <w:rFonts w:cs="Times New Roman"/>
          <w:sz w:val="16"/>
          <w:szCs w:val="16"/>
        </w:rPr>
      </w:pPr>
    </w:p>
    <w:p w:rsidR="00F1642A" w:rsidRPr="00B97861" w:rsidRDefault="00F1642A" w:rsidP="00F1642A">
      <w:pPr>
        <w:pStyle w:val="Paragraphedeliste"/>
        <w:numPr>
          <w:ilvl w:val="0"/>
          <w:numId w:val="1"/>
        </w:numPr>
        <w:tabs>
          <w:tab w:val="left" w:pos="933"/>
        </w:tabs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E</w:t>
      </w:r>
      <w:r w:rsidRPr="00B97861">
        <w:rPr>
          <w:rFonts w:ascii="Times New Roman" w:eastAsia="Arial" w:hAnsi="Times New Roman" w:cs="Times New Roman"/>
          <w:sz w:val="20"/>
          <w:szCs w:val="20"/>
        </w:rPr>
        <w:t xml:space="preserve">lle a installé plus de 320 antennes et installations téléphoniques sur </w:t>
      </w:r>
      <w:r w:rsidRPr="00F41F5B">
        <w:rPr>
          <w:rFonts w:ascii="Times New Roman" w:eastAsia="Arial" w:hAnsi="Times New Roman" w:cs="Times New Roman"/>
          <w:sz w:val="20"/>
          <w:szCs w:val="20"/>
          <w:u w:val="single"/>
        </w:rPr>
        <w:t>des terres confisquées par l’armée israélienne et les colons</w:t>
      </w:r>
      <w:r w:rsidRPr="00F41F5B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B97861">
        <w:rPr>
          <w:rFonts w:ascii="Times New Roman" w:eastAsia="Arial" w:hAnsi="Times New Roman" w:cs="Times New Roman"/>
          <w:sz w:val="20"/>
          <w:szCs w:val="20"/>
        </w:rPr>
        <w:t xml:space="preserve">installé </w:t>
      </w:r>
      <w:r>
        <w:rPr>
          <w:rFonts w:ascii="Times New Roman" w:eastAsia="Arial" w:hAnsi="Times New Roman" w:cs="Times New Roman"/>
          <w:sz w:val="20"/>
          <w:szCs w:val="20"/>
        </w:rPr>
        <w:t xml:space="preserve">également </w:t>
      </w:r>
      <w:r w:rsidRPr="00B97861">
        <w:rPr>
          <w:rFonts w:ascii="Times New Roman" w:eastAsia="Arial" w:hAnsi="Times New Roman" w:cs="Times New Roman"/>
          <w:sz w:val="20"/>
          <w:szCs w:val="20"/>
        </w:rPr>
        <w:t>des boutiques Orange dans les colonies</w:t>
      </w:r>
      <w:r>
        <w:rPr>
          <w:rFonts w:ascii="Times New Roman" w:eastAsia="Arial" w:hAnsi="Times New Roman" w:cs="Times New Roman"/>
          <w:sz w:val="20"/>
          <w:szCs w:val="20"/>
        </w:rPr>
        <w:t> !</w:t>
      </w:r>
    </w:p>
    <w:p w:rsidR="00F1642A" w:rsidRPr="00B97861" w:rsidRDefault="00F1642A" w:rsidP="00F1642A">
      <w:pPr>
        <w:pStyle w:val="Paragraphedeliste"/>
        <w:numPr>
          <w:ilvl w:val="0"/>
          <w:numId w:val="1"/>
        </w:numPr>
        <w:tabs>
          <w:tab w:val="left" w:pos="933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E</w:t>
      </w:r>
      <w:r w:rsidRPr="00B97861">
        <w:rPr>
          <w:rFonts w:ascii="Times New Roman" w:eastAsia="Arial" w:hAnsi="Times New Roman" w:cs="Times New Roman"/>
          <w:sz w:val="20"/>
          <w:szCs w:val="20"/>
        </w:rPr>
        <w:t xml:space="preserve">lle viole ainsi le droit international </w:t>
      </w:r>
      <w:r>
        <w:rPr>
          <w:rFonts w:ascii="Times New Roman" w:eastAsia="Arial" w:hAnsi="Times New Roman" w:cs="Times New Roman"/>
          <w:sz w:val="20"/>
          <w:szCs w:val="20"/>
        </w:rPr>
        <w:t>alors que</w:t>
      </w:r>
      <w:r w:rsidRPr="00B97861">
        <w:rPr>
          <w:rFonts w:ascii="Times New Roman" w:eastAsia="Arial" w:hAnsi="Times New Roman" w:cs="Times New Roman"/>
          <w:sz w:val="20"/>
          <w:szCs w:val="20"/>
        </w:rPr>
        <w:t xml:space="preserve"> la France a souscrit </w:t>
      </w:r>
      <w:r>
        <w:rPr>
          <w:rFonts w:ascii="Times New Roman" w:eastAsia="Arial" w:hAnsi="Times New Roman" w:cs="Times New Roman"/>
          <w:sz w:val="20"/>
          <w:szCs w:val="20"/>
        </w:rPr>
        <w:t xml:space="preserve">aux nombreuses </w:t>
      </w:r>
      <w:r w:rsidRPr="00F41F5B">
        <w:rPr>
          <w:rFonts w:ascii="Times New Roman" w:eastAsia="Arial" w:hAnsi="Times New Roman" w:cs="Times New Roman"/>
          <w:sz w:val="20"/>
          <w:szCs w:val="20"/>
          <w:u w:val="single"/>
        </w:rPr>
        <w:t>résolutions condamnant la colonisation israélienne</w:t>
      </w:r>
      <w:r>
        <w:rPr>
          <w:rFonts w:ascii="Times New Roman" w:eastAsia="Arial" w:hAnsi="Times New Roman" w:cs="Times New Roman"/>
          <w:sz w:val="20"/>
          <w:szCs w:val="20"/>
        </w:rPr>
        <w:t xml:space="preserve"> ! </w:t>
      </w:r>
    </w:p>
    <w:p w:rsidR="00F1642A" w:rsidRPr="00B97861" w:rsidRDefault="00F1642A" w:rsidP="00F1642A">
      <w:pPr>
        <w:pStyle w:val="Paragraphedeliste"/>
        <w:numPr>
          <w:ilvl w:val="0"/>
          <w:numId w:val="1"/>
        </w:numPr>
        <w:tabs>
          <w:tab w:val="left" w:pos="933"/>
        </w:tabs>
        <w:spacing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B97861">
        <w:rPr>
          <w:rFonts w:ascii="Times New Roman" w:hAnsi="Times New Roman" w:cs="Times New Roman"/>
          <w:sz w:val="20"/>
          <w:szCs w:val="20"/>
        </w:rPr>
        <w:t>lle profite de l'interdiction imposée par les autorités israéliennes aux opérateurs palestiniens d'installer des réseaux dans 60%</w:t>
      </w:r>
      <w:r w:rsidRPr="00B97861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6"/>
          <w:sz w:val="20"/>
          <w:szCs w:val="20"/>
        </w:rPr>
        <w:t xml:space="preserve">  </w:t>
      </w:r>
      <w:r w:rsidRPr="00B97861">
        <w:rPr>
          <w:rFonts w:ascii="Times New Roman" w:hAnsi="Times New Roman" w:cs="Times New Roman"/>
          <w:sz w:val="20"/>
          <w:szCs w:val="20"/>
        </w:rPr>
        <w:t>de</w:t>
      </w:r>
      <w:r w:rsidRPr="00B97861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B97861">
        <w:rPr>
          <w:rFonts w:ascii="Times New Roman" w:hAnsi="Times New Roman" w:cs="Times New Roman"/>
          <w:sz w:val="20"/>
          <w:szCs w:val="20"/>
        </w:rPr>
        <w:t>la Cisjordanie</w:t>
      </w:r>
      <w:r>
        <w:rPr>
          <w:rFonts w:ascii="Times New Roman" w:hAnsi="Times New Roman" w:cs="Times New Roman"/>
          <w:sz w:val="20"/>
          <w:szCs w:val="20"/>
        </w:rPr>
        <w:t> !</w:t>
      </w:r>
      <w:r w:rsidRPr="00B978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642A" w:rsidRPr="007979AA" w:rsidRDefault="00F1642A" w:rsidP="00F1642A">
      <w:pPr>
        <w:pStyle w:val="Paragraphedeliste"/>
        <w:numPr>
          <w:ilvl w:val="0"/>
          <w:numId w:val="1"/>
        </w:numPr>
        <w:shd w:val="clear" w:color="auto" w:fill="FFFFFF"/>
        <w:tabs>
          <w:tab w:val="left" w:pos="933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79AA">
        <w:rPr>
          <w:rFonts w:ascii="Times New Roman" w:hAnsi="Times New Roman" w:cs="Times New Roman"/>
          <w:bCs/>
          <w:sz w:val="20"/>
          <w:szCs w:val="20"/>
        </w:rPr>
        <w:t>Surtout, elle a</w:t>
      </w:r>
      <w:r w:rsidRPr="007979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979AA">
        <w:rPr>
          <w:rFonts w:ascii="Times New Roman" w:hAnsi="Times New Roman" w:cs="Times New Roman"/>
          <w:b/>
          <w:bCs/>
          <w:sz w:val="20"/>
          <w:szCs w:val="20"/>
          <w:u w:val="single"/>
        </w:rPr>
        <w:t>sponsorisé deux unités de combat israéliennes pendant l’agression militaire contre GAZA</w:t>
      </w:r>
      <w:r w:rsidRPr="007979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979AA">
        <w:rPr>
          <w:rFonts w:ascii="Times New Roman" w:hAnsi="Times New Roman" w:cs="Times New Roman"/>
          <w:bCs/>
          <w:sz w:val="20"/>
          <w:szCs w:val="20"/>
        </w:rPr>
        <w:t xml:space="preserve">en juillet et août 2014, dans le cadre de l’opération </w:t>
      </w:r>
      <w:r w:rsidRPr="007979AA">
        <w:rPr>
          <w:rFonts w:ascii="Times New Roman" w:hAnsi="Times New Roman" w:cs="Times New Roman"/>
          <w:b/>
          <w:bCs/>
          <w:sz w:val="20"/>
          <w:szCs w:val="20"/>
        </w:rPr>
        <w:t xml:space="preserve">« Adopt a Warrior » (Adopte un Guerrier), </w:t>
      </w:r>
      <w:r w:rsidRPr="007979AA">
        <w:rPr>
          <w:rFonts w:ascii="Times New Roman" w:hAnsi="Times New Roman" w:cs="Times New Roman"/>
          <w:bCs/>
          <w:sz w:val="20"/>
          <w:szCs w:val="20"/>
        </w:rPr>
        <w:t>ce sponsoring incluant la fourniture gratuite des services Orange aux soldats mobilisés !</w:t>
      </w:r>
    </w:p>
    <w:p w:rsidR="00F1642A" w:rsidRPr="00B022E4" w:rsidRDefault="00F1642A" w:rsidP="00F1642A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16"/>
          <w:szCs w:val="16"/>
        </w:rPr>
      </w:pPr>
    </w:p>
    <w:p w:rsidR="00F1642A" w:rsidRDefault="00F1642A" w:rsidP="00F1642A">
      <w:pPr>
        <w:shd w:val="clear" w:color="auto" w:fill="FFFFFF"/>
        <w:ind w:firstLine="567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B97861">
        <w:rPr>
          <w:rFonts w:eastAsia="Times New Roman" w:cs="Times New Roman"/>
          <w:color w:val="000000"/>
          <w:sz w:val="20"/>
          <w:szCs w:val="20"/>
        </w:rPr>
        <w:t xml:space="preserve">La  mobilisation </w:t>
      </w:r>
      <w:r>
        <w:rPr>
          <w:rFonts w:eastAsia="Times New Roman" w:cs="Times New Roman"/>
          <w:color w:val="000000"/>
          <w:sz w:val="20"/>
          <w:szCs w:val="20"/>
        </w:rPr>
        <w:t>d’</w:t>
      </w:r>
      <w:r w:rsidRPr="007979AA">
        <w:rPr>
          <w:rFonts w:eastAsia="Times New Roman" w:cs="Times New Roman"/>
          <w:color w:val="000000"/>
          <w:sz w:val="20"/>
          <w:szCs w:val="20"/>
          <w:u w:val="single"/>
        </w:rPr>
        <w:t>ONG, de syndicats égyptiens et français</w:t>
      </w:r>
      <w:r w:rsidRPr="00B97861">
        <w:rPr>
          <w:rFonts w:eastAsia="Times New Roman" w:cs="Times New Roman"/>
          <w:color w:val="000000"/>
          <w:sz w:val="20"/>
          <w:szCs w:val="20"/>
        </w:rPr>
        <w:t xml:space="preserve"> exercée à l'encontre d'Orange depuis 5 ans a conduit la direction d</w:t>
      </w:r>
      <w:r>
        <w:rPr>
          <w:rFonts w:eastAsia="Times New Roman" w:cs="Times New Roman"/>
          <w:color w:val="000000"/>
          <w:sz w:val="20"/>
          <w:szCs w:val="20"/>
        </w:rPr>
        <w:t>’</w:t>
      </w:r>
      <w:r w:rsidRPr="00B97861">
        <w:rPr>
          <w:rFonts w:eastAsia="Times New Roman" w:cs="Times New Roman"/>
          <w:color w:val="000000"/>
          <w:sz w:val="20"/>
          <w:szCs w:val="20"/>
        </w:rPr>
        <w:t xml:space="preserve">Orange à engager </w:t>
      </w:r>
      <w:r w:rsidRPr="007979AA">
        <w:rPr>
          <w:rFonts w:eastAsia="Times New Roman" w:cs="Times New Roman"/>
          <w:color w:val="000000"/>
          <w:sz w:val="20"/>
          <w:szCs w:val="20"/>
          <w:u w:val="single"/>
        </w:rPr>
        <w:t>un vrai processus de rupture avec Partner</w:t>
      </w:r>
      <w:r w:rsidRPr="00B97861">
        <w:rPr>
          <w:rFonts w:eastAsia="Times New Roman" w:cs="Times New Roman"/>
          <w:color w:val="000000"/>
          <w:sz w:val="20"/>
          <w:szCs w:val="20"/>
        </w:rPr>
        <w:t>.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B97861">
        <w:rPr>
          <w:rFonts w:eastAsia="Times New Roman" w:cs="Times New Roman"/>
          <w:color w:val="000000"/>
          <w:sz w:val="20"/>
          <w:szCs w:val="20"/>
        </w:rPr>
        <w:t>Dans un communiqué diffusé le 1er juillet dernier sur le site d</w:t>
      </w:r>
      <w:r>
        <w:rPr>
          <w:rFonts w:eastAsia="Times New Roman" w:cs="Times New Roman"/>
          <w:color w:val="000000"/>
          <w:sz w:val="20"/>
          <w:szCs w:val="20"/>
        </w:rPr>
        <w:t>’</w:t>
      </w:r>
      <w:r w:rsidRPr="00B97861">
        <w:rPr>
          <w:rFonts w:eastAsia="Times New Roman" w:cs="Times New Roman"/>
          <w:color w:val="000000"/>
          <w:sz w:val="20"/>
          <w:szCs w:val="20"/>
        </w:rPr>
        <w:t xml:space="preserve">Orange, nous avons appris que ce groupe et la société israélienne Partner  Communications </w:t>
      </w:r>
      <w:r w:rsidRPr="007979AA">
        <w:rPr>
          <w:rFonts w:eastAsia="Times New Roman" w:cs="Times New Roman"/>
          <w:i/>
          <w:color w:val="000000"/>
          <w:sz w:val="20"/>
          <w:szCs w:val="20"/>
        </w:rPr>
        <w:t>« avaient redéfini les termes de leur collaboration »</w:t>
      </w:r>
      <w:r w:rsidRPr="00B97861">
        <w:rPr>
          <w:rFonts w:eastAsia="Times New Roman" w:cs="Times New Roman"/>
          <w:color w:val="000000"/>
          <w:sz w:val="20"/>
          <w:szCs w:val="20"/>
        </w:rPr>
        <w:t xml:space="preserve">. Malgré les très fortes pressions exercées par l'Etat israélien sur Stéphane Richard, PDG d'Orange, </w:t>
      </w:r>
      <w:r w:rsidRPr="00B97861">
        <w:rPr>
          <w:rFonts w:eastAsia="Times New Roman" w:cs="Times New Roman"/>
          <w:b/>
          <w:bCs/>
          <w:color w:val="000000"/>
          <w:sz w:val="20"/>
          <w:szCs w:val="20"/>
        </w:rPr>
        <w:t xml:space="preserve">ses </w:t>
      </w:r>
      <w:r w:rsidRPr="007979AA">
        <w:rPr>
          <w:rFonts w:eastAsia="Times New Roman" w:cs="Times New Roman"/>
          <w:bCs/>
          <w:color w:val="000000"/>
          <w:sz w:val="20"/>
          <w:szCs w:val="20"/>
        </w:rPr>
        <w:t>avocats ont obtenu qu'il sera</w:t>
      </w:r>
      <w:r w:rsidRPr="00B97861">
        <w:rPr>
          <w:rFonts w:eastAsia="Times New Roman" w:cs="Times New Roman"/>
          <w:b/>
          <w:bCs/>
          <w:color w:val="000000"/>
          <w:sz w:val="20"/>
          <w:szCs w:val="20"/>
        </w:rPr>
        <w:t xml:space="preserve"> </w:t>
      </w:r>
      <w:r w:rsidRPr="007979AA">
        <w:rPr>
          <w:rFonts w:eastAsia="Times New Roman" w:cs="Times New Roman"/>
          <w:bCs/>
          <w:color w:val="000000"/>
          <w:sz w:val="20"/>
          <w:szCs w:val="20"/>
        </w:rPr>
        <w:t>désormais possible pour Orange</w:t>
      </w:r>
      <w:r w:rsidRPr="00B97861">
        <w:rPr>
          <w:rFonts w:eastAsia="Times New Roman" w:cs="Times New Roman"/>
          <w:b/>
          <w:bCs/>
          <w:color w:val="000000"/>
          <w:sz w:val="20"/>
          <w:szCs w:val="20"/>
        </w:rPr>
        <w:t xml:space="preserve"> </w:t>
      </w:r>
      <w:r w:rsidRPr="007979AA">
        <w:rPr>
          <w:rFonts w:eastAsia="Times New Roman" w:cs="Times New Roman"/>
          <w:b/>
          <w:bCs/>
          <w:color w:val="000000"/>
          <w:sz w:val="20"/>
          <w:szCs w:val="20"/>
          <w:u w:val="single"/>
        </w:rPr>
        <w:t>de mettre fin à son partenariat dès 2017</w:t>
      </w:r>
      <w:r w:rsidRPr="00B97861">
        <w:rPr>
          <w:rFonts w:eastAsia="Times New Roman" w:cs="Times New Roman"/>
          <w:b/>
          <w:bCs/>
          <w:color w:val="000000"/>
          <w:sz w:val="20"/>
          <w:szCs w:val="20"/>
        </w:rPr>
        <w:t xml:space="preserve"> au lieu de 2025.</w:t>
      </w:r>
    </w:p>
    <w:p w:rsidR="00F1642A" w:rsidRDefault="00F1642A" w:rsidP="00F1642A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0"/>
          <w:szCs w:val="20"/>
        </w:rPr>
      </w:pPr>
      <w:r w:rsidRPr="00B97861">
        <w:rPr>
          <w:rFonts w:eastAsia="Times New Roman" w:cs="Times New Roman"/>
          <w:color w:val="000000"/>
          <w:sz w:val="20"/>
          <w:szCs w:val="20"/>
        </w:rPr>
        <w:t xml:space="preserve"> La Campagne BDS France, qui a mené avec d'autres partenaires cette bataille depuis des années, </w:t>
      </w:r>
      <w:r w:rsidRPr="007979AA">
        <w:rPr>
          <w:rFonts w:eastAsia="Times New Roman" w:cs="Times New Roman"/>
          <w:color w:val="000000"/>
          <w:sz w:val="20"/>
          <w:szCs w:val="20"/>
          <w:u w:val="single"/>
        </w:rPr>
        <w:t>se réjouit de cette incontestable victoire de l'éthique, et du droit international contre un Etat qui ne respecte ni l'un ni l'autre</w:t>
      </w:r>
      <w:r w:rsidRPr="00B97861">
        <w:rPr>
          <w:rFonts w:eastAsia="Times New Roman" w:cs="Times New Roman"/>
          <w:color w:val="000000"/>
          <w:sz w:val="20"/>
          <w:szCs w:val="20"/>
        </w:rPr>
        <w:t>.</w:t>
      </w:r>
    </w:p>
    <w:p w:rsidR="00F1642A" w:rsidRPr="00B022E4" w:rsidRDefault="00F1642A" w:rsidP="00F1642A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16"/>
          <w:szCs w:val="16"/>
        </w:rPr>
      </w:pPr>
    </w:p>
    <w:p w:rsidR="00F1642A" w:rsidRDefault="00F1642A" w:rsidP="00F1642A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 w:val="20"/>
          <w:szCs w:val="20"/>
        </w:rPr>
      </w:pPr>
      <w:r w:rsidRPr="007979AA">
        <w:rPr>
          <w:rFonts w:eastAsia="Times New Roman" w:cs="Times New Roman"/>
          <w:color w:val="000000"/>
          <w:sz w:val="20"/>
          <w:szCs w:val="20"/>
        </w:rPr>
        <w:t>Mais nous avons bien compris que cette nouvelle disposition n’était qu’une option, qu'</w:t>
      </w:r>
      <w:r w:rsidRPr="00B97861">
        <w:rPr>
          <w:rFonts w:eastAsia="Times New Roman" w:cs="Times New Roman"/>
          <w:b/>
          <w:color w:val="000000"/>
          <w:sz w:val="20"/>
          <w:szCs w:val="20"/>
        </w:rPr>
        <w:t xml:space="preserve">Orange refusait de condamner publiquement les agissements illégaux d'Israël, </w:t>
      </w:r>
      <w:r w:rsidRPr="007979AA">
        <w:rPr>
          <w:rFonts w:eastAsia="Times New Roman" w:cs="Times New Roman"/>
          <w:color w:val="000000"/>
          <w:sz w:val="20"/>
          <w:szCs w:val="20"/>
        </w:rPr>
        <w:t xml:space="preserve">et que la rupture entre Orange et Partner </w:t>
      </w:r>
      <w:r w:rsidRPr="007979AA">
        <w:rPr>
          <w:rFonts w:eastAsia="Times New Roman" w:cs="Times New Roman"/>
          <w:color w:val="000000"/>
          <w:sz w:val="20"/>
          <w:szCs w:val="20"/>
          <w:u w:val="single"/>
        </w:rPr>
        <w:t>ne sera effective que si la pression contre Orange continue</w:t>
      </w:r>
      <w:r>
        <w:rPr>
          <w:rFonts w:eastAsia="Times New Roman" w:cs="Times New Roman"/>
          <w:color w:val="000000"/>
          <w:sz w:val="20"/>
          <w:szCs w:val="20"/>
        </w:rPr>
        <w:t> !</w:t>
      </w:r>
      <w:r w:rsidRPr="007979AA">
        <w:rPr>
          <w:rFonts w:eastAsia="Times New Roman" w:cs="Times New Roman"/>
          <w:color w:val="000000"/>
          <w:sz w:val="20"/>
          <w:szCs w:val="20"/>
        </w:rPr>
        <w:t xml:space="preserve"> C'est pourquoi, en tant que membres de la </w:t>
      </w:r>
      <w:r w:rsidRPr="007979AA">
        <w:rPr>
          <w:rFonts w:eastAsia="Times New Roman" w:cs="Times New Roman"/>
          <w:b/>
          <w:color w:val="000000"/>
          <w:sz w:val="20"/>
          <w:szCs w:val="20"/>
        </w:rPr>
        <w:t>campagne</w:t>
      </w:r>
      <w:r w:rsidRPr="00B97861">
        <w:rPr>
          <w:rFonts w:eastAsia="Times New Roman" w:cs="Times New Roman"/>
          <w:b/>
          <w:color w:val="000000"/>
          <w:sz w:val="20"/>
          <w:szCs w:val="20"/>
        </w:rPr>
        <w:t xml:space="preserve"> BDS France </w:t>
      </w:r>
      <w:r w:rsidRPr="007979AA">
        <w:rPr>
          <w:rFonts w:eastAsia="Times New Roman" w:cs="Times New Roman"/>
          <w:i/>
          <w:color w:val="000000"/>
          <w:sz w:val="20"/>
          <w:szCs w:val="20"/>
        </w:rPr>
        <w:t>(Boycott, Désinvestissement, Sanctions contre Israël jusqu’à ce que cet Etat se conforme au droit international)</w:t>
      </w:r>
      <w:r w:rsidRPr="00B97861">
        <w:rPr>
          <w:rFonts w:eastAsia="Times New Roman" w:cs="Times New Roman"/>
          <w:b/>
          <w:color w:val="000000"/>
          <w:sz w:val="20"/>
          <w:szCs w:val="20"/>
        </w:rPr>
        <w:t xml:space="preserve">, nous continuerons à nous mobiliser contre Orange tant que l’accord  scandaleux ne sera pas rompu, </w:t>
      </w:r>
      <w:r w:rsidRPr="00B022E4">
        <w:rPr>
          <w:rFonts w:eastAsia="Times New Roman" w:cs="Times New Roman"/>
          <w:color w:val="000000"/>
          <w:sz w:val="20"/>
          <w:szCs w:val="20"/>
        </w:rPr>
        <w:t xml:space="preserve">et nous serons solidaires des citoyens également mobilisés dans d’autres pays concernés.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2495"/>
        <w:gridCol w:w="3115"/>
      </w:tblGrid>
      <w:tr w:rsidR="00F1642A" w:rsidRPr="00151782" w:rsidTr="00F1642A">
        <w:tc>
          <w:tcPr>
            <w:tcW w:w="4446" w:type="dxa"/>
            <w:gridSpan w:val="2"/>
          </w:tcPr>
          <w:p w:rsidR="00F1642A" w:rsidRDefault="00F1642A" w:rsidP="001E641A">
            <w:pPr>
              <w:jc w:val="right"/>
              <w:rPr>
                <w:sz w:val="18"/>
                <w:szCs w:val="18"/>
              </w:rPr>
            </w:pPr>
            <w:r w:rsidRPr="00B022E4">
              <w:rPr>
                <w:sz w:val="18"/>
                <w:szCs w:val="18"/>
              </w:rPr>
              <w:t xml:space="preserve">campagnebdsfrance@yahoo  </w:t>
            </w:r>
          </w:p>
          <w:p w:rsidR="00F1642A" w:rsidRDefault="00F1642A" w:rsidP="001E641A">
            <w:pPr>
              <w:jc w:val="right"/>
              <w:rPr>
                <w:sz w:val="18"/>
                <w:szCs w:val="18"/>
              </w:rPr>
            </w:pPr>
            <w:r w:rsidRPr="0045758C">
              <w:rPr>
                <w:i/>
                <w:sz w:val="16"/>
                <w:szCs w:val="16"/>
              </w:rPr>
              <w:t xml:space="preserve">    </w:t>
            </w:r>
            <w:hyperlink r:id="rId6" w:history="1">
              <w:r w:rsidRPr="00B022E4">
                <w:rPr>
                  <w:rStyle w:val="Lienhypertexte"/>
                  <w:sz w:val="18"/>
                  <w:szCs w:val="18"/>
                </w:rPr>
                <w:t>www.bdsfrance.org</w:t>
              </w:r>
            </w:hyperlink>
          </w:p>
        </w:tc>
        <w:tc>
          <w:tcPr>
            <w:tcW w:w="3115" w:type="dxa"/>
          </w:tcPr>
          <w:p w:rsidR="00F1642A" w:rsidRPr="00381E65" w:rsidRDefault="00F1642A" w:rsidP="001E641A">
            <w:pPr>
              <w:jc w:val="right"/>
              <w:rPr>
                <w:sz w:val="18"/>
                <w:szCs w:val="18"/>
                <w:lang w:val="en-GB"/>
              </w:rPr>
            </w:pPr>
            <w:r w:rsidRPr="00381E65">
              <w:rPr>
                <w:sz w:val="18"/>
                <w:szCs w:val="18"/>
                <w:lang w:val="en-GB"/>
              </w:rPr>
              <w:t>collectifBDS57@gmail.com</w:t>
            </w:r>
          </w:p>
          <w:p w:rsidR="00F1642A" w:rsidRPr="00381E65" w:rsidRDefault="00F1642A" w:rsidP="001E641A">
            <w:pPr>
              <w:jc w:val="right"/>
              <w:rPr>
                <w:sz w:val="18"/>
                <w:szCs w:val="18"/>
                <w:lang w:val="en-GB"/>
              </w:rPr>
            </w:pPr>
            <w:r w:rsidRPr="00381E65">
              <w:rPr>
                <w:sz w:val="18"/>
                <w:szCs w:val="18"/>
                <w:lang w:val="en-GB"/>
              </w:rPr>
              <w:t xml:space="preserve">sur Facebook : </w:t>
            </w:r>
            <w:r w:rsidRPr="00381E65">
              <w:rPr>
                <w:sz w:val="18"/>
                <w:szCs w:val="18"/>
                <w:u w:val="single"/>
                <w:lang w:val="en-GB"/>
              </w:rPr>
              <w:t>Collect BDS 57.</w:t>
            </w:r>
          </w:p>
        </w:tc>
      </w:tr>
      <w:tr w:rsidR="00F1642A" w:rsidTr="00F1642A">
        <w:tc>
          <w:tcPr>
            <w:tcW w:w="1951" w:type="dxa"/>
          </w:tcPr>
          <w:p w:rsidR="00F1642A" w:rsidRPr="00381E65" w:rsidRDefault="00F1642A" w:rsidP="001E641A">
            <w:pPr>
              <w:pStyle w:val="Textbody"/>
              <w:jc w:val="center"/>
              <w:rPr>
                <w:b/>
                <w:sz w:val="16"/>
                <w:szCs w:val="16"/>
                <w:lang w:val="en-GB"/>
              </w:rPr>
            </w:pPr>
          </w:p>
          <w:p w:rsidR="00F1642A" w:rsidRDefault="001B3BA8" w:rsidP="001E641A">
            <w:pPr>
              <w:pStyle w:val="Textbody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 w:bidi="ar-SA"/>
              </w:rPr>
              <w:pict>
                <v:shape id="_x0000_s1027" type="#_x0000_t32" style="position:absolute;left:0;text-align:left;margin-left:13.85pt;margin-top:20.75pt;width:56.5pt;height:0;z-index:251662336" o:connectortype="straight"/>
              </w:pict>
            </w:r>
            <w:r w:rsidR="00F1642A" w:rsidRPr="005D0F6E">
              <w:rPr>
                <w:b/>
                <w:sz w:val="32"/>
                <w:szCs w:val="32"/>
              </w:rPr>
              <w:t>B.D.S.</w:t>
            </w:r>
          </w:p>
          <w:p w:rsidR="00F1642A" w:rsidRPr="005D0F6E" w:rsidRDefault="00F1642A" w:rsidP="001E641A">
            <w:pPr>
              <w:pStyle w:val="Textbody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C’est quoi ?</w:t>
            </w:r>
          </w:p>
        </w:tc>
        <w:tc>
          <w:tcPr>
            <w:tcW w:w="5610" w:type="dxa"/>
            <w:gridSpan w:val="2"/>
          </w:tcPr>
          <w:p w:rsidR="00F1642A" w:rsidRDefault="00F1642A" w:rsidP="001E641A">
            <w:pPr>
              <w:pStyle w:val="Textbody"/>
            </w:pPr>
            <w:r w:rsidRPr="005D0F6E">
              <w:rPr>
                <w:noProof/>
                <w:lang w:eastAsia="fr-FR" w:bidi="ar-SA"/>
              </w:rPr>
              <w:drawing>
                <wp:inline distT="0" distB="0" distL="0" distR="0">
                  <wp:extent cx="3420000" cy="791790"/>
                  <wp:effectExtent l="19050" t="0" r="9000" b="0"/>
                  <wp:docPr id="6" name="il_fi" descr="http://img.over-blog-kiwi.com/0/55/11/39/201312/ob_247bab6f49c44378ed1a1db085fc98fb_banni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over-blog-kiwi.com/0/55/11/39/201312/ob_247bab6f49c44378ed1a1db085fc98fb_banni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-1000" contrast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0" cy="79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42A" w:rsidRDefault="00F1642A" w:rsidP="00F1642A">
      <w:pPr>
        <w:pStyle w:val="Sansinterligne"/>
        <w:rPr>
          <w:bCs/>
          <w:sz w:val="18"/>
          <w:szCs w:val="18"/>
        </w:rPr>
      </w:pPr>
      <w:r w:rsidRPr="000A0A05">
        <w:rPr>
          <w:sz w:val="18"/>
          <w:szCs w:val="18"/>
        </w:rPr>
        <w:t xml:space="preserve">C'est le nom donné à la campagne de Boycott, Désinvestissement et Sanctions contre Israël que les Palestiniens de la bande de Gaza et des Territoires Occupés de Cisjordanie nous demandent de relayer depuis 10 ans. </w:t>
      </w:r>
      <w:r w:rsidRPr="000A0A05">
        <w:rPr>
          <w:bCs/>
          <w:sz w:val="18"/>
          <w:szCs w:val="18"/>
        </w:rPr>
        <w:t>Nous protestons et agissons</w:t>
      </w:r>
      <w:r w:rsidRPr="000A0A05">
        <w:rPr>
          <w:sz w:val="18"/>
          <w:szCs w:val="18"/>
        </w:rPr>
        <w:t xml:space="preserve"> contre le système </w:t>
      </w:r>
      <w:r w:rsidRPr="000A0A05">
        <w:rPr>
          <w:sz w:val="18"/>
          <w:szCs w:val="18"/>
          <w:u w:val="single"/>
        </w:rPr>
        <w:t>d</w:t>
      </w:r>
      <w:r w:rsidRPr="000A0A05">
        <w:rPr>
          <w:bCs/>
          <w:sz w:val="18"/>
          <w:szCs w:val="18"/>
          <w:u w:val="single"/>
        </w:rPr>
        <w:t>’</w:t>
      </w:r>
      <w:r w:rsidRPr="000A0A05">
        <w:rPr>
          <w:sz w:val="18"/>
          <w:szCs w:val="18"/>
          <w:u w:val="single"/>
        </w:rPr>
        <w:t>occupation, de colonisation, d'apartheid et d'agressions meurtrières</w:t>
      </w:r>
      <w:r w:rsidRPr="000A0A05">
        <w:rPr>
          <w:sz w:val="18"/>
          <w:szCs w:val="18"/>
        </w:rPr>
        <w:t xml:space="preserve"> qu'Israël fait subir aux Palestiniens depuis 67 ans</w:t>
      </w:r>
      <w:r w:rsidRPr="000A0A05">
        <w:rPr>
          <w:bCs/>
          <w:sz w:val="18"/>
          <w:szCs w:val="18"/>
        </w:rPr>
        <w:t>…</w:t>
      </w:r>
      <w:r w:rsidRPr="000A0A05">
        <w:rPr>
          <w:sz w:val="18"/>
          <w:szCs w:val="18"/>
        </w:rPr>
        <w:t xml:space="preserve"> Jusqu'à ce qu'Israël respecte enfin le Droit International</w:t>
      </w:r>
      <w:r w:rsidRPr="000A0A05">
        <w:rPr>
          <w:bCs/>
          <w:sz w:val="18"/>
          <w:szCs w:val="18"/>
        </w:rPr>
        <w:t>, j</w:t>
      </w:r>
      <w:r w:rsidRPr="000A0A05">
        <w:rPr>
          <w:sz w:val="18"/>
          <w:szCs w:val="18"/>
        </w:rPr>
        <w:t>usqu'à ce qu</w:t>
      </w:r>
      <w:r w:rsidRPr="000A0A05">
        <w:rPr>
          <w:bCs/>
          <w:sz w:val="18"/>
          <w:szCs w:val="18"/>
        </w:rPr>
        <w:t>e le gouvernement israélien</w:t>
      </w:r>
      <w:r w:rsidRPr="000A0A05">
        <w:rPr>
          <w:sz w:val="18"/>
          <w:szCs w:val="18"/>
        </w:rPr>
        <w:t xml:space="preserve"> cesse son blocus meurtrier </w:t>
      </w:r>
      <w:r w:rsidRPr="000A0A05">
        <w:rPr>
          <w:bCs/>
          <w:sz w:val="18"/>
          <w:szCs w:val="18"/>
        </w:rPr>
        <w:t xml:space="preserve">contre Gaza </w:t>
      </w:r>
      <w:r w:rsidRPr="000A0A05">
        <w:rPr>
          <w:sz w:val="18"/>
          <w:szCs w:val="18"/>
        </w:rPr>
        <w:t>et soit jugé pour ses crimes</w:t>
      </w:r>
      <w:r w:rsidRPr="000A0A05">
        <w:rPr>
          <w:bCs/>
          <w:sz w:val="18"/>
          <w:szCs w:val="18"/>
        </w:rPr>
        <w:t> !</w:t>
      </w:r>
    </w:p>
    <w:p w:rsidR="00F1642A" w:rsidRPr="000A0A05" w:rsidRDefault="00F1642A" w:rsidP="00F1642A">
      <w:pPr>
        <w:pStyle w:val="Sansinterligne"/>
        <w:rPr>
          <w:sz w:val="12"/>
          <w:szCs w:val="12"/>
        </w:rPr>
      </w:pPr>
    </w:p>
    <w:p w:rsidR="00F1642A" w:rsidRDefault="00F1642A" w:rsidP="00F1642A">
      <w:pPr>
        <w:pStyle w:val="Sansinterligne"/>
        <w:rPr>
          <w:sz w:val="18"/>
          <w:szCs w:val="18"/>
        </w:rPr>
      </w:pPr>
      <w:r w:rsidRPr="000A0A05">
        <w:rPr>
          <w:b/>
          <w:bCs/>
          <w:sz w:val="18"/>
          <w:szCs w:val="18"/>
        </w:rPr>
        <w:t xml:space="preserve">BOYCOTT </w:t>
      </w:r>
      <w:r w:rsidRPr="000A0A05">
        <w:rPr>
          <w:sz w:val="18"/>
          <w:szCs w:val="18"/>
        </w:rPr>
        <w:t xml:space="preserve">: nous appelons au boycott </w:t>
      </w:r>
      <w:r w:rsidRPr="000A0A05">
        <w:rPr>
          <w:sz w:val="18"/>
          <w:szCs w:val="18"/>
          <w:u w:val="single"/>
        </w:rPr>
        <w:t>économique</w:t>
      </w:r>
      <w:r w:rsidRPr="000A0A05">
        <w:rPr>
          <w:sz w:val="18"/>
          <w:szCs w:val="18"/>
        </w:rPr>
        <w:t xml:space="preserve"> des produits en provenance de cet État hors la loi, mais cela ne suffit pas... Appelons aussi au boycott </w:t>
      </w:r>
      <w:r w:rsidRPr="000A0A05">
        <w:rPr>
          <w:sz w:val="18"/>
          <w:szCs w:val="18"/>
          <w:u w:val="single"/>
        </w:rPr>
        <w:t>culturel, académique et sportif </w:t>
      </w:r>
      <w:r w:rsidRPr="000A0A05">
        <w:rPr>
          <w:sz w:val="18"/>
          <w:szCs w:val="18"/>
        </w:rPr>
        <w:t>!</w:t>
      </w:r>
    </w:p>
    <w:p w:rsidR="00F1642A" w:rsidRPr="000A0A05" w:rsidRDefault="00F1642A" w:rsidP="00F1642A">
      <w:pPr>
        <w:pStyle w:val="Sansinterligne"/>
        <w:rPr>
          <w:sz w:val="12"/>
          <w:szCs w:val="12"/>
        </w:rPr>
      </w:pPr>
      <w:r w:rsidRPr="000A0A05">
        <w:rPr>
          <w:sz w:val="18"/>
          <w:szCs w:val="18"/>
        </w:rPr>
        <w:t xml:space="preserve"> </w:t>
      </w:r>
    </w:p>
    <w:p w:rsidR="00F1642A" w:rsidRDefault="00F1642A" w:rsidP="00F1642A">
      <w:pPr>
        <w:pStyle w:val="Sansinterligne"/>
        <w:rPr>
          <w:sz w:val="18"/>
          <w:szCs w:val="18"/>
        </w:rPr>
      </w:pPr>
      <w:r w:rsidRPr="000A0A05">
        <w:rPr>
          <w:b/>
          <w:bCs/>
          <w:sz w:val="18"/>
          <w:szCs w:val="18"/>
        </w:rPr>
        <w:t>D</w:t>
      </w:r>
      <w:r w:rsidRPr="000A0A05">
        <w:rPr>
          <w:b/>
          <w:sz w:val="18"/>
          <w:szCs w:val="18"/>
        </w:rPr>
        <w:t>ÉSINVESTISSEMENT</w:t>
      </w:r>
      <w:r w:rsidRPr="000A0A05">
        <w:rPr>
          <w:sz w:val="18"/>
          <w:szCs w:val="18"/>
        </w:rPr>
        <w:t xml:space="preserve"> : Faisons pressions sur </w:t>
      </w:r>
      <w:r w:rsidRPr="000A0A05">
        <w:rPr>
          <w:sz w:val="18"/>
          <w:szCs w:val="18"/>
          <w:u w:val="single"/>
        </w:rPr>
        <w:t>les entreprises qui travaillent avec les sociétés israéliennes et qui tirent profit du système d'occupation, de colonisation et d'apartheid d’Israël</w:t>
      </w:r>
      <w:r w:rsidRPr="000A0A05">
        <w:rPr>
          <w:sz w:val="18"/>
          <w:szCs w:val="18"/>
        </w:rPr>
        <w:t> : les hypermarchés Auchan, Carrefour qui ont signé des  contrats avec des sociétés israéliennes comme Méhadrin, Hadiklaim installées sur des terres volées aux Palestiniens, dans des colonies illégales.</w:t>
      </w:r>
    </w:p>
    <w:p w:rsidR="00F1642A" w:rsidRPr="000A0A05" w:rsidRDefault="00F1642A" w:rsidP="00F1642A">
      <w:pPr>
        <w:pStyle w:val="Sansinterligne"/>
        <w:rPr>
          <w:sz w:val="12"/>
          <w:szCs w:val="12"/>
        </w:rPr>
      </w:pPr>
    </w:p>
    <w:p w:rsidR="00F1642A" w:rsidRDefault="00F1642A" w:rsidP="00F1642A">
      <w:pPr>
        <w:pStyle w:val="Sansinterligne"/>
        <w:rPr>
          <w:sz w:val="18"/>
          <w:szCs w:val="18"/>
        </w:rPr>
      </w:pPr>
      <w:r w:rsidRPr="000A0A05">
        <w:rPr>
          <w:b/>
          <w:bCs/>
          <w:sz w:val="18"/>
          <w:szCs w:val="18"/>
        </w:rPr>
        <w:t>SANCTIONS</w:t>
      </w:r>
      <w:r w:rsidRPr="000A0A05">
        <w:rPr>
          <w:sz w:val="18"/>
          <w:szCs w:val="18"/>
        </w:rPr>
        <w:t xml:space="preserve"> : Pour sa politique coloniale à l'égard des Palestiniens, Israël doit être  soumis à un embargo </w:t>
      </w:r>
      <w:r w:rsidRPr="000A0A05">
        <w:rPr>
          <w:sz w:val="18"/>
          <w:szCs w:val="18"/>
          <w:u w:val="single"/>
        </w:rPr>
        <w:t>comme l'a été l'Afrique du sud dans les années 1980</w:t>
      </w:r>
      <w:r w:rsidRPr="000A0A05">
        <w:rPr>
          <w:sz w:val="18"/>
          <w:szCs w:val="18"/>
        </w:rPr>
        <w:t xml:space="preserve">. Les responsables politiques et militaires israéliens doivent être traduits devant la Cour Pénale Internationale </w:t>
      </w:r>
      <w:r w:rsidRPr="000A0A05">
        <w:rPr>
          <w:sz w:val="18"/>
          <w:szCs w:val="18"/>
          <w:u w:val="single"/>
        </w:rPr>
        <w:t>pour répondre de leurs crimes de guerre</w:t>
      </w:r>
      <w:r w:rsidRPr="000A0A05">
        <w:rPr>
          <w:sz w:val="18"/>
          <w:szCs w:val="18"/>
        </w:rPr>
        <w:t>. Ils doivent reconstruire Gaza qu’ils ne cessent de détruire au cours d’opérations répondant à de faux prétextes.</w:t>
      </w:r>
    </w:p>
    <w:p w:rsidR="00F1642A" w:rsidRPr="000A0A05" w:rsidRDefault="00F1642A" w:rsidP="00F1642A">
      <w:pPr>
        <w:pStyle w:val="Sansinterligne"/>
        <w:rPr>
          <w:sz w:val="12"/>
          <w:szCs w:val="12"/>
        </w:rPr>
      </w:pPr>
    </w:p>
    <w:p w:rsidR="00F1642A" w:rsidRDefault="00F1642A" w:rsidP="00F1642A">
      <w:pPr>
        <w:pStyle w:val="Sansinterligne"/>
        <w:rPr>
          <w:sz w:val="18"/>
          <w:szCs w:val="18"/>
        </w:rPr>
      </w:pPr>
      <w:r w:rsidRPr="000A0A05">
        <w:rPr>
          <w:sz w:val="18"/>
          <w:szCs w:val="18"/>
        </w:rPr>
        <w:t xml:space="preserve">Nos actions sont éthiques, citoyennes et politiques. Nos actions sont non violentes. Nous respectons les personnes et les biens et nous défendons </w:t>
      </w:r>
      <w:r w:rsidRPr="000A0A05">
        <w:rPr>
          <w:sz w:val="18"/>
          <w:szCs w:val="18"/>
          <w:u w:val="single"/>
        </w:rPr>
        <w:t>le droit de tous les peuples à disposer d’eux-mêmes, ce qui est refusé aux Palestiniens</w:t>
      </w:r>
      <w:r w:rsidRPr="000A0A05">
        <w:rPr>
          <w:sz w:val="18"/>
          <w:szCs w:val="18"/>
        </w:rPr>
        <w:t xml:space="preserve">. Anti-guerre et Antiraciste, BDS soutient le camp de la paix qui, en Israël aussi, œuvre courageusement pour l’égalité et contre l’apartheid. </w:t>
      </w:r>
    </w:p>
    <w:p w:rsidR="00F1642A" w:rsidRPr="000A0A05" w:rsidRDefault="00F1642A" w:rsidP="00F1642A">
      <w:pPr>
        <w:pStyle w:val="Sansinterligne"/>
        <w:rPr>
          <w:sz w:val="12"/>
          <w:szCs w:val="12"/>
        </w:rPr>
      </w:pPr>
    </w:p>
    <w:p w:rsidR="00F1642A" w:rsidRDefault="00F1642A" w:rsidP="00F1642A">
      <w:pPr>
        <w:pStyle w:val="Sansinterligne"/>
        <w:jc w:val="center"/>
        <w:rPr>
          <w:b/>
          <w:bCs/>
          <w:szCs w:val="20"/>
        </w:rPr>
      </w:pPr>
      <w:r w:rsidRPr="00942B2B">
        <w:rPr>
          <w:b/>
          <w:bCs/>
          <w:szCs w:val="20"/>
        </w:rPr>
        <w:t>Rejoignez la campagne Boycott, Désinvestissement et Sanctions (BDS France)</w:t>
      </w:r>
    </w:p>
    <w:p w:rsidR="00F1642A" w:rsidRPr="000A0A05" w:rsidRDefault="00F1642A" w:rsidP="00F1642A">
      <w:pPr>
        <w:pStyle w:val="Sansinterligne"/>
        <w:rPr>
          <w:b/>
          <w:bCs/>
          <w:sz w:val="12"/>
          <w:szCs w:val="12"/>
        </w:rPr>
      </w:pPr>
    </w:p>
    <w:p w:rsidR="00F1642A" w:rsidRPr="000A0A05" w:rsidRDefault="00F1642A" w:rsidP="00F1642A">
      <w:pPr>
        <w:pStyle w:val="Sansinterligne"/>
        <w:jc w:val="center"/>
        <w:rPr>
          <w:sz w:val="18"/>
          <w:szCs w:val="18"/>
        </w:rPr>
      </w:pPr>
      <w:r w:rsidRPr="000A0A05">
        <w:rPr>
          <w:sz w:val="18"/>
          <w:szCs w:val="18"/>
        </w:rPr>
        <w:t xml:space="preserve">Vous pouvez adhérer à notre association : </w:t>
      </w:r>
      <w:r w:rsidRPr="000A0A05">
        <w:rPr>
          <w:sz w:val="18"/>
          <w:szCs w:val="18"/>
          <w:u w:val="single"/>
        </w:rPr>
        <w:t>Collectif BDS 57</w:t>
      </w:r>
      <w:r w:rsidRPr="000A0A05">
        <w:rPr>
          <w:sz w:val="18"/>
          <w:szCs w:val="18"/>
        </w:rPr>
        <w:t xml:space="preserve"> en versant une cotisation de 20 euros. Pour recevoir plus de renseignements, vous pouvez nous contacter :</w:t>
      </w:r>
    </w:p>
    <w:p w:rsidR="00F1642A" w:rsidRPr="000A0A05" w:rsidRDefault="00F1642A" w:rsidP="00F1642A">
      <w:pPr>
        <w:pStyle w:val="Sansinterligne"/>
        <w:jc w:val="center"/>
        <w:rPr>
          <w:sz w:val="18"/>
          <w:szCs w:val="18"/>
          <w:u w:val="single"/>
        </w:rPr>
      </w:pPr>
      <w:r w:rsidRPr="000A0A05">
        <w:rPr>
          <w:sz w:val="18"/>
          <w:szCs w:val="18"/>
        </w:rPr>
        <w:t xml:space="preserve">→ </w:t>
      </w:r>
      <w:hyperlink r:id="rId8" w:history="1">
        <w:r w:rsidRPr="000A0A05">
          <w:rPr>
            <w:rStyle w:val="Lienhypertexte"/>
            <w:sz w:val="18"/>
            <w:szCs w:val="18"/>
          </w:rPr>
          <w:t>collectifBDS57@gmail.com</w:t>
        </w:r>
      </w:hyperlink>
      <w:r w:rsidRPr="000A0A05">
        <w:rPr>
          <w:sz w:val="18"/>
          <w:szCs w:val="18"/>
        </w:rPr>
        <w:t xml:space="preserve">  ou sur Facebook : </w:t>
      </w:r>
      <w:r w:rsidRPr="000A0A05">
        <w:rPr>
          <w:sz w:val="18"/>
          <w:szCs w:val="18"/>
          <w:u w:val="single"/>
        </w:rPr>
        <w:t>Collect BDS 57.</w:t>
      </w:r>
    </w:p>
    <w:p w:rsidR="00F1642A" w:rsidRDefault="001B3BA8" w:rsidP="00F1642A">
      <w:pPr>
        <w:jc w:val="center"/>
        <w:rPr>
          <w:i/>
          <w:sz w:val="16"/>
          <w:szCs w:val="16"/>
        </w:rPr>
      </w:pPr>
      <w:r w:rsidRPr="001B3BA8">
        <w:rPr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7pt;margin-top:2.9pt;width:355pt;height:133pt;z-index:251663360" filled="f">
            <v:textbox style="mso-next-textbox:#_x0000_s1028">
              <w:txbxContent>
                <w:p w:rsidR="00F1642A" w:rsidRPr="00B97861" w:rsidRDefault="00F1642A" w:rsidP="00F1642A">
                  <w:pPr>
                    <w:pStyle w:val="TableContents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B97861">
                    <w:rPr>
                      <w:sz w:val="20"/>
                      <w:szCs w:val="20"/>
                      <w:u w:val="single"/>
                    </w:rPr>
                    <w:t xml:space="preserve">Bulletin d'adhésion au collectif BDS </w:t>
                  </w:r>
                  <w:r>
                    <w:rPr>
                      <w:sz w:val="20"/>
                      <w:szCs w:val="20"/>
                      <w:u w:val="single"/>
                    </w:rPr>
                    <w:t>57</w:t>
                  </w:r>
                </w:p>
                <w:p w:rsidR="00F1642A" w:rsidRDefault="00F1642A" w:rsidP="00F1642A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F1642A" w:rsidRPr="00B97861" w:rsidRDefault="00F1642A" w:rsidP="00F1642A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  <w:r w:rsidRPr="00B97861">
                    <w:rPr>
                      <w:sz w:val="20"/>
                      <w:szCs w:val="20"/>
                    </w:rPr>
                    <w:t>Nom :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</w:t>
                  </w:r>
                  <w:r w:rsidRPr="00B97861">
                    <w:rPr>
                      <w:sz w:val="20"/>
                      <w:szCs w:val="20"/>
                    </w:rPr>
                    <w:t>Prénom :</w:t>
                  </w:r>
                </w:p>
                <w:p w:rsidR="00F1642A" w:rsidRPr="00B97861" w:rsidRDefault="00F1642A" w:rsidP="00F1642A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  <w:r w:rsidRPr="00B97861">
                    <w:rPr>
                      <w:sz w:val="20"/>
                      <w:szCs w:val="20"/>
                    </w:rPr>
                    <w:t>Adresse postale :</w:t>
                  </w:r>
                </w:p>
                <w:p w:rsidR="00F1642A" w:rsidRDefault="00F1642A" w:rsidP="00F1642A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F1642A" w:rsidRPr="00B97861" w:rsidRDefault="00F1642A" w:rsidP="00F1642A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  <w:r w:rsidRPr="00B97861">
                    <w:rPr>
                      <w:sz w:val="20"/>
                      <w:szCs w:val="20"/>
                    </w:rPr>
                    <w:t>Adresse mail :</w:t>
                  </w:r>
                </w:p>
                <w:p w:rsidR="00F1642A" w:rsidRPr="00B97861" w:rsidRDefault="00F1642A" w:rsidP="00F1642A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  <w:r w:rsidRPr="00B97861">
                    <w:rPr>
                      <w:sz w:val="20"/>
                      <w:szCs w:val="20"/>
                    </w:rPr>
                    <w:t>adhère au collectif BDS de Metz le....</w:t>
                  </w:r>
                </w:p>
                <w:p w:rsidR="00F1642A" w:rsidRPr="00B97861" w:rsidRDefault="00F1642A" w:rsidP="00F1642A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  <w:r w:rsidRPr="00B97861">
                    <w:rPr>
                      <w:sz w:val="20"/>
                      <w:szCs w:val="20"/>
                    </w:rPr>
                    <w:t xml:space="preserve">Je verse ….  euros de cotisation </w:t>
                  </w:r>
                  <w:r>
                    <w:rPr>
                      <w:sz w:val="20"/>
                      <w:szCs w:val="20"/>
                    </w:rPr>
                    <w:t>ou</w:t>
                  </w:r>
                  <w:r w:rsidRPr="00B97861">
                    <w:rPr>
                      <w:sz w:val="20"/>
                      <w:szCs w:val="20"/>
                    </w:rPr>
                    <w:t xml:space="preserve"> fais don au collectif de ….... euros.</w:t>
                  </w:r>
                </w:p>
                <w:p w:rsidR="00F1642A" w:rsidRPr="00B97861" w:rsidRDefault="00F1642A" w:rsidP="00F1642A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F1642A" w:rsidRDefault="00F1642A" w:rsidP="00F1642A">
                  <w:pPr>
                    <w:pStyle w:val="TableContents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C</w:t>
                  </w:r>
                  <w:r w:rsidRPr="00417FE4">
                    <w:rPr>
                      <w:i/>
                      <w:sz w:val="20"/>
                      <w:szCs w:val="20"/>
                    </w:rPr>
                    <w:t xml:space="preserve">hèque </w:t>
                  </w:r>
                  <w:r>
                    <w:rPr>
                      <w:i/>
                      <w:sz w:val="20"/>
                      <w:szCs w:val="20"/>
                    </w:rPr>
                    <w:t>à l’ordre de collectif BDS 57</w:t>
                  </w:r>
                </w:p>
                <w:p w:rsidR="00F1642A" w:rsidRPr="00417FE4" w:rsidRDefault="00F1642A" w:rsidP="00F1642A">
                  <w:pPr>
                    <w:pStyle w:val="TableContents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Adresse postale : Collectif BDS 57, 29   rue Belle-Isle 57000 METZ</w:t>
                  </w:r>
                </w:p>
                <w:p w:rsidR="00F1642A" w:rsidRPr="00B97861" w:rsidRDefault="00F1642A" w:rsidP="00F1642A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  <w:r w:rsidRPr="00B97861">
                    <w:rPr>
                      <w:sz w:val="20"/>
                      <w:szCs w:val="20"/>
                    </w:rPr>
                    <w:t xml:space="preserve">                                                                     </w:t>
                  </w:r>
                </w:p>
                <w:p w:rsidR="00F1642A" w:rsidRDefault="00F1642A" w:rsidP="00F1642A">
                  <w:pPr>
                    <w:jc w:val="center"/>
                  </w:pPr>
                </w:p>
              </w:txbxContent>
            </v:textbox>
          </v:shape>
        </w:pict>
      </w:r>
    </w:p>
    <w:p w:rsidR="00F1642A" w:rsidRDefault="00F1642A" w:rsidP="00F1642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</w:t>
      </w:r>
    </w:p>
    <w:p w:rsidR="00F1642A" w:rsidRDefault="00F1642A" w:rsidP="00F1642A">
      <w:pPr>
        <w:jc w:val="center"/>
        <w:rPr>
          <w:i/>
          <w:sz w:val="16"/>
          <w:szCs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</w:t>
      </w:r>
      <w:r>
        <w:rPr>
          <w:noProof/>
          <w:lang w:eastAsia="fr-FR" w:bidi="ar-SA"/>
        </w:rPr>
        <w:drawing>
          <wp:inline distT="0" distB="0" distL="0" distR="0">
            <wp:extent cx="2401694" cy="1440000"/>
            <wp:effectExtent l="19050" t="0" r="0" b="0"/>
            <wp:docPr id="14" name="Image 10" descr="http://boycottdattesdisrael.weebly.com/uploads/1/2/6/0/12608354/_937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ycottdattesdisrael.weebly.com/uploads/1/2/6/0/12608354/_93721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7559" r="10583" b="55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9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2A" w:rsidRDefault="00F1642A" w:rsidP="00F1642A">
      <w:pPr>
        <w:jc w:val="right"/>
        <w:rPr>
          <w:i/>
          <w:sz w:val="16"/>
          <w:szCs w:val="16"/>
          <w:u w:val="single"/>
        </w:rPr>
      </w:pPr>
    </w:p>
    <w:p w:rsidR="00F1642A" w:rsidRDefault="00F1642A" w:rsidP="00F1642A">
      <w:pPr>
        <w:jc w:val="right"/>
        <w:rPr>
          <w:sz w:val="18"/>
          <w:szCs w:val="18"/>
          <w:u w:val="single"/>
        </w:rPr>
      </w:pPr>
      <w:r w:rsidRPr="0045758C">
        <w:rPr>
          <w:i/>
          <w:sz w:val="16"/>
          <w:szCs w:val="16"/>
          <w:u w:val="single"/>
        </w:rPr>
        <w:t>SVP ne pas jeter sur la voie publique</w:t>
      </w:r>
      <w:r>
        <w:rPr>
          <w:sz w:val="18"/>
          <w:szCs w:val="18"/>
        </w:rPr>
        <w:t xml:space="preserve">     </w:t>
      </w:r>
    </w:p>
    <w:p w:rsidR="00F1642A" w:rsidRDefault="00F1642A" w:rsidP="00F1642A">
      <w:pPr>
        <w:jc w:val="center"/>
        <w:rPr>
          <w:sz w:val="18"/>
          <w:szCs w:val="18"/>
          <w:u w:val="single"/>
        </w:rPr>
      </w:pPr>
    </w:p>
    <w:p w:rsidR="00360BAD" w:rsidRDefault="00360BAD"/>
    <w:sectPr w:rsidR="00360BAD" w:rsidSect="002613EC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613EC"/>
    <w:rsid w:val="00151782"/>
    <w:rsid w:val="00196DF9"/>
    <w:rsid w:val="001B3BA8"/>
    <w:rsid w:val="002613EC"/>
    <w:rsid w:val="002A1BD5"/>
    <w:rsid w:val="00360BAD"/>
    <w:rsid w:val="00701708"/>
    <w:rsid w:val="00AF0F65"/>
    <w:rsid w:val="00B322DD"/>
    <w:rsid w:val="00F1642A"/>
    <w:rsid w:val="00F9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2A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A1B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A1BD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1BD5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A1BD5"/>
    <w:rPr>
      <w:rFonts w:eastAsia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2A1BD5"/>
    <w:rPr>
      <w:i/>
      <w:iCs/>
    </w:rPr>
  </w:style>
  <w:style w:type="paragraph" w:styleId="Sansinterligne">
    <w:name w:val="No Spacing"/>
    <w:uiPriority w:val="1"/>
    <w:qFormat/>
    <w:rsid w:val="002A1BD5"/>
    <w:rPr>
      <w:szCs w:val="24"/>
    </w:rPr>
  </w:style>
  <w:style w:type="table" w:styleId="Grilledutableau">
    <w:name w:val="Table Grid"/>
    <w:basedOn w:val="TableauNormal"/>
    <w:uiPriority w:val="59"/>
    <w:rsid w:val="00F1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1642A"/>
    <w:rPr>
      <w:color w:val="5F5F5F" w:themeColor="hyperlink"/>
      <w:u w:val="single"/>
    </w:rPr>
  </w:style>
  <w:style w:type="paragraph" w:customStyle="1" w:styleId="Textbody">
    <w:name w:val="Text body"/>
    <w:basedOn w:val="Normal"/>
    <w:rsid w:val="00F1642A"/>
    <w:pPr>
      <w:spacing w:after="120"/>
    </w:pPr>
  </w:style>
  <w:style w:type="paragraph" w:customStyle="1" w:styleId="TableContents">
    <w:name w:val="Table Contents"/>
    <w:basedOn w:val="Normal"/>
    <w:rsid w:val="00F1642A"/>
    <w:pPr>
      <w:suppressLineNumbers/>
    </w:pPr>
  </w:style>
  <w:style w:type="paragraph" w:styleId="Paragraphedeliste">
    <w:name w:val="List Paragraph"/>
    <w:basedOn w:val="Normal"/>
    <w:qFormat/>
    <w:rsid w:val="00F1642A"/>
    <w:pPr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42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42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ctifBDS5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sfranc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815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2015-07-15T17:50:00Z</dcterms:created>
  <dcterms:modified xsi:type="dcterms:W3CDTF">2015-07-15T20:50:00Z</dcterms:modified>
</cp:coreProperties>
</file>